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76" w:rsidRPr="00764906" w:rsidRDefault="00056D76" w:rsidP="00056D76">
      <w:pPr>
        <w:jc w:val="center"/>
        <w:rPr>
          <w:rFonts w:ascii="Arial" w:hAnsi="Arial" w:cs="Arial"/>
          <w:b/>
        </w:rPr>
      </w:pPr>
      <w:r w:rsidRPr="00764906">
        <w:rPr>
          <w:rFonts w:ascii="Arial" w:hAnsi="Arial" w:cs="Arial"/>
          <w:b/>
        </w:rPr>
        <w:t xml:space="preserve">Beacon Program </w:t>
      </w:r>
    </w:p>
    <w:p w:rsidR="00056D76" w:rsidRPr="00764906" w:rsidRDefault="00056D76" w:rsidP="00056D76">
      <w:pPr>
        <w:jc w:val="center"/>
        <w:rPr>
          <w:rFonts w:ascii="Arial" w:hAnsi="Arial" w:cs="Arial"/>
          <w:b/>
        </w:rPr>
      </w:pPr>
      <w:r w:rsidRPr="00764906">
        <w:rPr>
          <w:rFonts w:ascii="Arial" w:hAnsi="Arial" w:cs="Arial"/>
          <w:b/>
        </w:rPr>
        <w:t>Sample Staff Report for Adoption of Agency Resolution</w:t>
      </w:r>
    </w:p>
    <w:p w:rsidR="00056D76" w:rsidRDefault="00056D76" w:rsidP="00056D76">
      <w:pPr>
        <w:jc w:val="center"/>
        <w:rPr>
          <w:rFonts w:ascii="Calibri" w:hAnsi="Calibri" w:cs="Arial"/>
          <w:b/>
        </w:rPr>
      </w:pPr>
    </w:p>
    <w:p w:rsidR="008B03BC" w:rsidRPr="00B376CC" w:rsidRDefault="008B03BC" w:rsidP="00056D76">
      <w:pPr>
        <w:jc w:val="center"/>
        <w:rPr>
          <w:rFonts w:ascii="Calibri" w:hAnsi="Calibri" w:cs="Arial"/>
          <w:b/>
        </w:rPr>
      </w:pPr>
    </w:p>
    <w:p w:rsidR="00056D76" w:rsidRPr="00B376CC" w:rsidRDefault="00056D76" w:rsidP="00056D76">
      <w:pPr>
        <w:rPr>
          <w:rFonts w:ascii="Calibri" w:hAnsi="Calibri" w:cs="Arial"/>
          <w:highlight w:val="yellow"/>
        </w:rPr>
      </w:pPr>
    </w:p>
    <w:p w:rsidR="00056D76" w:rsidRPr="00764906" w:rsidRDefault="00056D76" w:rsidP="00056D76">
      <w:pPr>
        <w:rPr>
          <w:rFonts w:ascii="Arial" w:hAnsi="Arial" w:cs="Arial"/>
          <w:highlight w:val="yellow"/>
        </w:rPr>
      </w:pPr>
      <w:r w:rsidRPr="00764906">
        <w:rPr>
          <w:rFonts w:ascii="Arial" w:hAnsi="Arial" w:cs="Arial"/>
          <w:highlight w:val="yellow"/>
        </w:rPr>
        <w:t>City/County of</w:t>
      </w:r>
    </w:p>
    <w:p w:rsidR="00056D76" w:rsidRPr="00764906" w:rsidRDefault="00056D76" w:rsidP="00056D76">
      <w:pPr>
        <w:rPr>
          <w:rFonts w:ascii="Arial" w:hAnsi="Arial" w:cs="Arial"/>
          <w:highlight w:val="yellow"/>
        </w:rPr>
      </w:pPr>
    </w:p>
    <w:p w:rsidR="00056D76" w:rsidRPr="00764906" w:rsidRDefault="00056D76" w:rsidP="00056D76">
      <w:pPr>
        <w:rPr>
          <w:rFonts w:ascii="Arial" w:hAnsi="Arial" w:cs="Arial"/>
          <w:b/>
        </w:rPr>
      </w:pPr>
      <w:r w:rsidRPr="00764906">
        <w:rPr>
          <w:rFonts w:ascii="Arial" w:hAnsi="Arial" w:cs="Arial"/>
          <w:b/>
        </w:rPr>
        <w:t>Memorandum</w:t>
      </w:r>
    </w:p>
    <w:p w:rsidR="00056D76" w:rsidRPr="00764906" w:rsidRDefault="00056D76" w:rsidP="00056D76">
      <w:pPr>
        <w:rPr>
          <w:rFonts w:ascii="Arial" w:hAnsi="Arial" w:cs="Arial"/>
          <w:highlight w:val="yellow"/>
        </w:rPr>
      </w:pPr>
    </w:p>
    <w:p w:rsidR="00056D76" w:rsidRPr="00764906" w:rsidRDefault="00056D76" w:rsidP="00056D76">
      <w:pPr>
        <w:rPr>
          <w:rFonts w:ascii="Arial" w:hAnsi="Arial" w:cs="Arial"/>
          <w:highlight w:val="yellow"/>
        </w:rPr>
      </w:pPr>
      <w:r w:rsidRPr="00764906">
        <w:rPr>
          <w:rFonts w:ascii="Arial" w:hAnsi="Arial" w:cs="Arial"/>
          <w:highlight w:val="yellow"/>
        </w:rPr>
        <w:t>DATE:</w:t>
      </w:r>
    </w:p>
    <w:p w:rsidR="00056D76" w:rsidRPr="00764906" w:rsidRDefault="00056D76" w:rsidP="00056D76">
      <w:pPr>
        <w:rPr>
          <w:rFonts w:ascii="Arial" w:hAnsi="Arial" w:cs="Arial"/>
          <w:highlight w:val="yellow"/>
        </w:rPr>
      </w:pPr>
    </w:p>
    <w:p w:rsidR="00056D76" w:rsidRPr="00764906" w:rsidRDefault="00056D76" w:rsidP="00056D76">
      <w:pPr>
        <w:rPr>
          <w:rFonts w:ascii="Arial" w:hAnsi="Arial" w:cs="Arial"/>
          <w:highlight w:val="yellow"/>
        </w:rPr>
      </w:pPr>
      <w:r w:rsidRPr="00764906">
        <w:rPr>
          <w:rFonts w:ascii="Arial" w:hAnsi="Arial" w:cs="Arial"/>
          <w:highlight w:val="yellow"/>
        </w:rPr>
        <w:t>TO:</w:t>
      </w:r>
    </w:p>
    <w:p w:rsidR="00056D76" w:rsidRPr="00764906" w:rsidRDefault="00056D76" w:rsidP="00056D76">
      <w:pPr>
        <w:rPr>
          <w:rFonts w:ascii="Arial" w:hAnsi="Arial" w:cs="Arial"/>
          <w:highlight w:val="yellow"/>
        </w:rPr>
      </w:pPr>
    </w:p>
    <w:p w:rsidR="00056D76" w:rsidRPr="00764906" w:rsidRDefault="00056D76" w:rsidP="00056D76">
      <w:pPr>
        <w:rPr>
          <w:rFonts w:ascii="Arial" w:hAnsi="Arial" w:cs="Arial"/>
        </w:rPr>
      </w:pPr>
      <w:r w:rsidRPr="00764906">
        <w:rPr>
          <w:rFonts w:ascii="Arial" w:hAnsi="Arial" w:cs="Arial"/>
          <w:highlight w:val="yellow"/>
        </w:rPr>
        <w:t>FROM:</w:t>
      </w:r>
    </w:p>
    <w:p w:rsidR="00056D76" w:rsidRPr="00B376CC" w:rsidRDefault="00056D76" w:rsidP="00056D76">
      <w:pPr>
        <w:rPr>
          <w:rFonts w:ascii="Calibri" w:hAnsi="Calibri" w:cs="Arial"/>
        </w:rPr>
      </w:pPr>
    </w:p>
    <w:p w:rsidR="00764906" w:rsidRDefault="00764906" w:rsidP="00764906">
      <w:pPr>
        <w:rPr>
          <w:rFonts w:ascii="Arial" w:hAnsi="Arial" w:cs="Arial"/>
        </w:rPr>
      </w:pPr>
      <w:r w:rsidRPr="00E83563">
        <w:rPr>
          <w:rFonts w:ascii="Arial" w:hAnsi="Arial" w:cs="Arial"/>
        </w:rPr>
        <w:t xml:space="preserve">SUBJECT: Participation in the Institute for Local Government’s Beacon </w:t>
      </w:r>
      <w:r>
        <w:rPr>
          <w:rFonts w:ascii="Arial" w:hAnsi="Arial" w:cs="Arial"/>
        </w:rPr>
        <w:t xml:space="preserve">Program </w:t>
      </w:r>
    </w:p>
    <w:p w:rsidR="00764906" w:rsidRPr="00E83563" w:rsidRDefault="00764906" w:rsidP="00764906">
      <w:pPr>
        <w:rPr>
          <w:rFonts w:ascii="Arial" w:hAnsi="Arial" w:cs="Arial"/>
        </w:rPr>
      </w:pPr>
    </w:p>
    <w:p w:rsidR="00764906" w:rsidRPr="00E83563" w:rsidRDefault="00764906" w:rsidP="00764906">
      <w:pPr>
        <w:rPr>
          <w:rFonts w:ascii="Arial" w:hAnsi="Arial" w:cs="Arial"/>
          <w:b/>
        </w:rPr>
      </w:pPr>
      <w:r w:rsidRPr="00E83563">
        <w:rPr>
          <w:rFonts w:ascii="Arial" w:hAnsi="Arial" w:cs="Arial"/>
          <w:b/>
        </w:rPr>
        <w:t>Recommendation</w:t>
      </w:r>
    </w:p>
    <w:p w:rsidR="00764906" w:rsidRPr="00E83563" w:rsidRDefault="00764906" w:rsidP="00764906">
      <w:pPr>
        <w:rPr>
          <w:rFonts w:ascii="Arial" w:hAnsi="Arial" w:cs="Arial"/>
        </w:rPr>
      </w:pPr>
      <w:r w:rsidRPr="00E83563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council </w:t>
      </w:r>
      <w:r w:rsidRPr="00E83563">
        <w:rPr>
          <w:rFonts w:ascii="Arial" w:hAnsi="Arial" w:cs="Arial"/>
        </w:rPr>
        <w:t xml:space="preserve">adopt the attached resolution supporting the </w:t>
      </w:r>
      <w:r w:rsidRPr="00764906">
        <w:rPr>
          <w:rFonts w:ascii="Arial" w:hAnsi="Arial" w:cs="Arial"/>
          <w:highlight w:val="yellow"/>
        </w:rPr>
        <w:t>CITY/COUNTY’S</w:t>
      </w:r>
      <w:r>
        <w:rPr>
          <w:rFonts w:ascii="Arial" w:hAnsi="Arial" w:cs="Arial"/>
        </w:rPr>
        <w:t xml:space="preserve"> </w:t>
      </w:r>
      <w:r w:rsidRPr="00E83563">
        <w:rPr>
          <w:rFonts w:ascii="Arial" w:hAnsi="Arial" w:cs="Arial"/>
        </w:rPr>
        <w:t xml:space="preserve">participation in the Beacon </w:t>
      </w:r>
      <w:r>
        <w:rPr>
          <w:rFonts w:ascii="Arial" w:hAnsi="Arial" w:cs="Arial"/>
        </w:rPr>
        <w:t xml:space="preserve">Program. </w:t>
      </w:r>
    </w:p>
    <w:p w:rsidR="00764906" w:rsidRPr="00E83563" w:rsidRDefault="00764906" w:rsidP="00764906">
      <w:pPr>
        <w:rPr>
          <w:rFonts w:ascii="Arial" w:hAnsi="Arial" w:cs="Arial"/>
        </w:rPr>
      </w:pPr>
    </w:p>
    <w:p w:rsidR="00764906" w:rsidRPr="00E83563" w:rsidRDefault="00764906" w:rsidP="00764906">
      <w:pPr>
        <w:rPr>
          <w:rFonts w:ascii="Arial" w:hAnsi="Arial" w:cs="Arial"/>
          <w:b/>
        </w:rPr>
      </w:pPr>
      <w:r w:rsidRPr="00E83563">
        <w:rPr>
          <w:rFonts w:ascii="Arial" w:hAnsi="Arial" w:cs="Arial"/>
          <w:b/>
        </w:rPr>
        <w:t>Summary &amp; Discussion</w:t>
      </w:r>
    </w:p>
    <w:p w:rsidR="00764906" w:rsidRDefault="00764906" w:rsidP="00764906">
      <w:pPr>
        <w:rPr>
          <w:rFonts w:ascii="Arial" w:hAnsi="Arial" w:cs="Arial"/>
        </w:rPr>
      </w:pPr>
      <w:r w:rsidRPr="00E83563">
        <w:rPr>
          <w:rFonts w:ascii="Arial" w:hAnsi="Arial" w:cs="Arial"/>
        </w:rPr>
        <w:t xml:space="preserve">The Beacon </w:t>
      </w:r>
      <w:r>
        <w:rPr>
          <w:rFonts w:ascii="Arial" w:hAnsi="Arial" w:cs="Arial"/>
        </w:rPr>
        <w:t>Program is an</w:t>
      </w:r>
      <w:r w:rsidRPr="00E83563">
        <w:rPr>
          <w:rFonts w:ascii="Arial" w:hAnsi="Arial" w:cs="Arial"/>
        </w:rPr>
        <w:t xml:space="preserve"> established program of the Institute for Local Government</w:t>
      </w:r>
      <w:r w:rsidR="008B03BC">
        <w:rPr>
          <w:rFonts w:ascii="Arial" w:hAnsi="Arial" w:cs="Arial"/>
        </w:rPr>
        <w:t xml:space="preserve"> (ILG)</w:t>
      </w:r>
      <w:r>
        <w:rPr>
          <w:rFonts w:ascii="Arial" w:hAnsi="Arial" w:cs="Arial"/>
        </w:rPr>
        <w:t>,</w:t>
      </w:r>
      <w:r w:rsidR="008B0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nonprofit training</w:t>
      </w:r>
      <w:r w:rsidRPr="00E83563">
        <w:rPr>
          <w:rFonts w:ascii="Arial" w:hAnsi="Arial" w:cs="Arial"/>
        </w:rPr>
        <w:t xml:space="preserve"> and education affiliate of the League of California Citi</w:t>
      </w:r>
      <w:r>
        <w:rPr>
          <w:rFonts w:ascii="Arial" w:hAnsi="Arial" w:cs="Arial"/>
        </w:rPr>
        <w:t>es,</w:t>
      </w:r>
      <w:r w:rsidRPr="00E83563">
        <w:rPr>
          <w:rFonts w:ascii="Arial" w:hAnsi="Arial" w:cs="Arial"/>
        </w:rPr>
        <w:t xml:space="preserve"> the California State Association</w:t>
      </w:r>
      <w:r>
        <w:rPr>
          <w:rFonts w:ascii="Arial" w:hAnsi="Arial" w:cs="Arial"/>
        </w:rPr>
        <w:t xml:space="preserve"> of Counties and the California Special Districts Association. </w:t>
      </w:r>
      <w:r w:rsidRPr="00E83563">
        <w:rPr>
          <w:rFonts w:ascii="Arial" w:hAnsi="Arial" w:cs="Arial"/>
        </w:rPr>
        <w:t xml:space="preserve"> </w:t>
      </w:r>
    </w:p>
    <w:p w:rsidR="00764906" w:rsidRDefault="00764906" w:rsidP="00764906">
      <w:pPr>
        <w:rPr>
          <w:rFonts w:ascii="Arial" w:hAnsi="Arial" w:cs="Arial"/>
        </w:rPr>
      </w:pPr>
    </w:p>
    <w:p w:rsidR="00764906" w:rsidRDefault="00764906" w:rsidP="00764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Beacon Program provides a framework for </w:t>
      </w:r>
      <w:r w:rsidR="008B03BC">
        <w:rPr>
          <w:rFonts w:ascii="Arial" w:hAnsi="Arial" w:cs="Arial"/>
        </w:rPr>
        <w:t>local agencies</w:t>
      </w:r>
      <w:r>
        <w:rPr>
          <w:rFonts w:ascii="Arial" w:hAnsi="Arial" w:cs="Arial"/>
        </w:rPr>
        <w:t xml:space="preserve"> to implement and share best practices that create </w:t>
      </w:r>
      <w:r w:rsidR="008B03BC">
        <w:rPr>
          <w:rFonts w:ascii="Arial" w:hAnsi="Arial" w:cs="Arial"/>
        </w:rPr>
        <w:t xml:space="preserve">more </w:t>
      </w:r>
      <w:r>
        <w:rPr>
          <w:rFonts w:ascii="Arial" w:hAnsi="Arial" w:cs="Arial"/>
        </w:rPr>
        <w:t xml:space="preserve">vibrant </w:t>
      </w:r>
      <w:r w:rsidR="008B03BC">
        <w:rPr>
          <w:rFonts w:ascii="Arial" w:hAnsi="Arial" w:cs="Arial"/>
        </w:rPr>
        <w:t xml:space="preserve">and resilient </w:t>
      </w:r>
      <w:r>
        <w:rPr>
          <w:rFonts w:ascii="Arial" w:hAnsi="Arial" w:cs="Arial"/>
        </w:rPr>
        <w:t>communities. The program honors voluntar</w:t>
      </w:r>
      <w:r w:rsidR="008B03BC">
        <w:rPr>
          <w:rFonts w:ascii="Arial" w:hAnsi="Arial" w:cs="Arial"/>
        </w:rPr>
        <w:t>y efforts by local governments</w:t>
      </w:r>
      <w:r>
        <w:rPr>
          <w:rFonts w:ascii="Arial" w:hAnsi="Arial" w:cs="Arial"/>
        </w:rPr>
        <w:t xml:space="preserve"> to save energy, reduce greenhouse gas emissions and adopt policies and programs that promote sustainability. </w:t>
      </w:r>
    </w:p>
    <w:p w:rsidR="00764906" w:rsidRDefault="00764906" w:rsidP="00764906">
      <w:pPr>
        <w:rPr>
          <w:rFonts w:ascii="Arial" w:hAnsi="Arial" w:cs="Arial"/>
        </w:rPr>
      </w:pPr>
    </w:p>
    <w:p w:rsidR="00764906" w:rsidRDefault="00764906" w:rsidP="00764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Beacon Program participants receive valuable support and encouragement from </w:t>
      </w:r>
      <w:r w:rsidR="008B03BC">
        <w:rPr>
          <w:rFonts w:ascii="Arial" w:hAnsi="Arial" w:cs="Arial"/>
        </w:rPr>
        <w:t>ILG to understand and</w:t>
      </w:r>
      <w:r>
        <w:rPr>
          <w:rFonts w:ascii="Arial" w:hAnsi="Arial" w:cs="Arial"/>
        </w:rPr>
        <w:t xml:space="preserve"> apply sustainability best practices</w:t>
      </w:r>
      <w:r w:rsidR="008B03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collect and organize data to advance participants’ achievements within the program’s five areas of accomplishment. Within each area, the participant can earn Beacon Spotlight Awards based on le</w:t>
      </w:r>
      <w:r w:rsidR="008B03BC">
        <w:rPr>
          <w:rFonts w:ascii="Arial" w:hAnsi="Arial" w:cs="Arial"/>
        </w:rPr>
        <w:t xml:space="preserve">vel of achievement. To win a </w:t>
      </w:r>
      <w:r>
        <w:rPr>
          <w:rFonts w:ascii="Arial" w:hAnsi="Arial" w:cs="Arial"/>
        </w:rPr>
        <w:t xml:space="preserve">Beacon </w:t>
      </w:r>
      <w:r w:rsidR="008B03BC">
        <w:rPr>
          <w:rFonts w:ascii="Arial" w:hAnsi="Arial" w:cs="Arial"/>
        </w:rPr>
        <w:t xml:space="preserve">Vanguard </w:t>
      </w:r>
      <w:r>
        <w:rPr>
          <w:rFonts w:ascii="Arial" w:hAnsi="Arial" w:cs="Arial"/>
        </w:rPr>
        <w:t>Award, participants are required to demonstrate achievements in all five areas</w:t>
      </w:r>
      <w:r w:rsidR="008B03BC">
        <w:rPr>
          <w:rFonts w:ascii="Arial" w:hAnsi="Arial" w:cs="Arial"/>
        </w:rPr>
        <w:t xml:space="preserve"> and adopt a climate action plan</w:t>
      </w:r>
      <w:r>
        <w:rPr>
          <w:rFonts w:ascii="Arial" w:hAnsi="Arial" w:cs="Arial"/>
        </w:rPr>
        <w:t xml:space="preserve">. </w:t>
      </w:r>
    </w:p>
    <w:p w:rsidR="00764906" w:rsidRDefault="00764906" w:rsidP="00764906">
      <w:pPr>
        <w:jc w:val="center"/>
        <w:rPr>
          <w:rFonts w:ascii="Arial" w:hAnsi="Arial" w:cs="Arial"/>
        </w:rPr>
      </w:pPr>
    </w:p>
    <w:p w:rsidR="00764906" w:rsidRDefault="00764906" w:rsidP="00764906">
      <w:pPr>
        <w:rPr>
          <w:rFonts w:ascii="Arial" w:hAnsi="Arial" w:cs="Arial"/>
        </w:rPr>
      </w:pPr>
      <w:r>
        <w:rPr>
          <w:rFonts w:ascii="Arial" w:hAnsi="Arial" w:cs="Arial"/>
        </w:rPr>
        <w:t>In addition to award recognition, participants receive monthly communications about innovative practices</w:t>
      </w:r>
      <w:r w:rsidR="008B03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funding opportunities, access to peer-to-peer networking opportunities and invitations to highlight sustainability leadership.  </w:t>
      </w:r>
    </w:p>
    <w:p w:rsidR="00764906" w:rsidRDefault="00764906" w:rsidP="00764906">
      <w:pPr>
        <w:rPr>
          <w:rFonts w:ascii="Arial" w:hAnsi="Arial" w:cs="Arial"/>
        </w:rPr>
      </w:pPr>
    </w:p>
    <w:p w:rsidR="00764906" w:rsidRPr="000720C5" w:rsidRDefault="00764906" w:rsidP="008B03BC">
      <w:pPr>
        <w:rPr>
          <w:rFonts w:ascii="Arial" w:hAnsi="Arial" w:cs="Arial"/>
        </w:rPr>
      </w:pPr>
      <w:r>
        <w:rPr>
          <w:rFonts w:ascii="Arial" w:hAnsi="Arial" w:cs="Arial"/>
        </w:rPr>
        <w:t>In order to participate in the Beacon Program, cities and counties mus</w:t>
      </w:r>
      <w:r w:rsidR="008B03BC">
        <w:rPr>
          <w:rFonts w:ascii="Arial" w:hAnsi="Arial" w:cs="Arial"/>
        </w:rPr>
        <w:t>t complete a simple application, a</w:t>
      </w:r>
      <w:r w:rsidRPr="000720C5">
        <w:rPr>
          <w:rFonts w:ascii="Arial" w:hAnsi="Arial" w:cs="Arial"/>
        </w:rPr>
        <w:t>dopt a</w:t>
      </w:r>
      <w:r>
        <w:rPr>
          <w:rFonts w:ascii="Arial" w:hAnsi="Arial" w:cs="Arial"/>
        </w:rPr>
        <w:t xml:space="preserve"> resolution</w:t>
      </w:r>
      <w:r w:rsidRPr="000720C5">
        <w:rPr>
          <w:rFonts w:ascii="Arial" w:hAnsi="Arial" w:cs="Arial"/>
        </w:rPr>
        <w:t xml:space="preserve"> by the governing body committing the agenc</w:t>
      </w:r>
      <w:r w:rsidR="008B03BC">
        <w:rPr>
          <w:rFonts w:ascii="Arial" w:hAnsi="Arial" w:cs="Arial"/>
        </w:rPr>
        <w:t>y to participate in the program and d</w:t>
      </w:r>
      <w:r w:rsidRPr="000720C5">
        <w:rPr>
          <w:rFonts w:ascii="Arial" w:hAnsi="Arial" w:cs="Arial"/>
        </w:rPr>
        <w:t>esignate a lead sta</w:t>
      </w:r>
      <w:r w:rsidR="008B03BC">
        <w:rPr>
          <w:rFonts w:ascii="Arial" w:hAnsi="Arial" w:cs="Arial"/>
        </w:rPr>
        <w:t>ff person as a point of contact.</w:t>
      </w:r>
      <w:r w:rsidRPr="000720C5">
        <w:rPr>
          <w:rFonts w:ascii="Arial" w:hAnsi="Arial" w:cs="Arial"/>
        </w:rPr>
        <w:t xml:space="preserve"> </w:t>
      </w:r>
    </w:p>
    <w:p w:rsidR="008B03BC" w:rsidRDefault="008B03BC" w:rsidP="00764906">
      <w:pPr>
        <w:rPr>
          <w:rFonts w:ascii="Arial" w:hAnsi="Arial" w:cs="Arial"/>
        </w:rPr>
      </w:pPr>
    </w:p>
    <w:p w:rsidR="008B03BC" w:rsidRPr="008B03BC" w:rsidRDefault="008B03BC" w:rsidP="008B03B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</w:t>
      </w:r>
      <w:bookmarkStart w:id="0" w:name="_GoBack"/>
      <w:bookmarkEnd w:id="0"/>
      <w:r>
        <w:rPr>
          <w:rFonts w:ascii="Arial" w:hAnsi="Arial" w:cs="Arial"/>
        </w:rPr>
        <w:t xml:space="preserve">l detailed information about the program can be found </w:t>
      </w:r>
      <w:r w:rsidRPr="008B03BC">
        <w:rPr>
          <w:rFonts w:ascii="Arial" w:hAnsi="Arial" w:cs="Arial"/>
        </w:rPr>
        <w:t xml:space="preserve">at </w:t>
      </w:r>
      <w:hyperlink r:id="rId7" w:history="1">
        <w:r w:rsidRPr="008B03BC">
          <w:rPr>
            <w:rStyle w:val="Hyperlink"/>
            <w:rFonts w:ascii="Arial" w:hAnsi="Arial" w:cs="Arial"/>
          </w:rPr>
          <w:t>www.ca-ilg.org/beacon-program</w:t>
        </w:r>
      </w:hyperlink>
    </w:p>
    <w:p w:rsidR="00764906" w:rsidRDefault="00764906" w:rsidP="00764906">
      <w:pPr>
        <w:rPr>
          <w:rFonts w:ascii="Arial" w:hAnsi="Arial" w:cs="Arial"/>
          <w:b/>
        </w:rPr>
      </w:pPr>
    </w:p>
    <w:p w:rsidR="00764906" w:rsidRDefault="00764906" w:rsidP="00764906">
      <w:pPr>
        <w:rPr>
          <w:rFonts w:ascii="Arial" w:hAnsi="Arial" w:cs="Arial"/>
          <w:b/>
        </w:rPr>
      </w:pPr>
      <w:r w:rsidRPr="00E83563">
        <w:rPr>
          <w:rFonts w:ascii="Arial" w:hAnsi="Arial" w:cs="Arial"/>
          <w:b/>
        </w:rPr>
        <w:t xml:space="preserve">Background </w:t>
      </w:r>
    </w:p>
    <w:p w:rsidR="00764906" w:rsidRDefault="00764906" w:rsidP="00764906">
      <w:pPr>
        <w:rPr>
          <w:rFonts w:ascii="Arial" w:hAnsi="Arial" w:cs="Arial"/>
          <w:b/>
        </w:rPr>
      </w:pPr>
    </w:p>
    <w:p w:rsidR="00764906" w:rsidRPr="00E73432" w:rsidRDefault="00764906" w:rsidP="00764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764906">
        <w:rPr>
          <w:rFonts w:ascii="Arial" w:hAnsi="Arial" w:cs="Arial"/>
          <w:highlight w:val="yellow"/>
        </w:rPr>
        <w:t>CITY/COUNTY</w:t>
      </w:r>
      <w:r>
        <w:rPr>
          <w:rFonts w:ascii="Arial" w:hAnsi="Arial" w:cs="Arial"/>
          <w:highlight w:val="yellow"/>
        </w:rPr>
        <w:t xml:space="preserve"> of </w:t>
      </w:r>
      <w:r>
        <w:rPr>
          <w:rFonts w:ascii="Arial" w:hAnsi="Arial" w:cs="Arial"/>
        </w:rPr>
        <w:t xml:space="preserve">has made great strides in </w:t>
      </w:r>
      <w:r w:rsidRPr="00E73432">
        <w:rPr>
          <w:rFonts w:ascii="Arial" w:hAnsi="Arial" w:cs="Arial"/>
        </w:rPr>
        <w:t>addr</w:t>
      </w:r>
      <w:r>
        <w:rPr>
          <w:rFonts w:ascii="Arial" w:hAnsi="Arial" w:cs="Arial"/>
        </w:rPr>
        <w:t>essing sustainability including:</w:t>
      </w:r>
      <w:r w:rsidRPr="00E73432">
        <w:rPr>
          <w:rFonts w:ascii="Arial" w:hAnsi="Arial" w:cs="Arial"/>
        </w:rPr>
        <w:t xml:space="preserve"> </w:t>
      </w:r>
    </w:p>
    <w:p w:rsidR="00764906" w:rsidRDefault="00764906" w:rsidP="00764906">
      <w:pPr>
        <w:rPr>
          <w:rFonts w:ascii="Arial" w:hAnsi="Arial" w:cs="Arial"/>
          <w:b/>
        </w:rPr>
      </w:pPr>
    </w:p>
    <w:p w:rsidR="008B03BC" w:rsidRDefault="008B03BC" w:rsidP="00764906">
      <w:pPr>
        <w:numPr>
          <w:ilvl w:val="0"/>
          <w:numId w:val="2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EXAMPLES:</w:t>
      </w:r>
    </w:p>
    <w:p w:rsidR="00764906" w:rsidRPr="00764906" w:rsidRDefault="00764906" w:rsidP="00764906">
      <w:pPr>
        <w:numPr>
          <w:ilvl w:val="0"/>
          <w:numId w:val="2"/>
        </w:numPr>
        <w:rPr>
          <w:rFonts w:ascii="Arial" w:hAnsi="Arial" w:cs="Arial"/>
          <w:highlight w:val="yellow"/>
        </w:rPr>
      </w:pPr>
      <w:r w:rsidRPr="00764906">
        <w:rPr>
          <w:rFonts w:ascii="Arial" w:hAnsi="Arial" w:cs="Arial"/>
          <w:highlight w:val="yellow"/>
        </w:rPr>
        <w:t>Completing three community GHG inventories</w:t>
      </w:r>
    </w:p>
    <w:p w:rsidR="00764906" w:rsidRPr="00764906" w:rsidRDefault="00764906" w:rsidP="00764906">
      <w:pPr>
        <w:numPr>
          <w:ilvl w:val="0"/>
          <w:numId w:val="2"/>
        </w:numPr>
        <w:rPr>
          <w:rFonts w:ascii="Arial" w:hAnsi="Arial" w:cs="Arial"/>
          <w:highlight w:val="yellow"/>
        </w:rPr>
      </w:pPr>
      <w:r w:rsidRPr="00764906">
        <w:rPr>
          <w:rFonts w:ascii="Arial" w:hAnsi="Arial" w:cs="Arial"/>
          <w:highlight w:val="yellow"/>
        </w:rPr>
        <w:t xml:space="preserve">Finishing a new Climate Action and Resiliency Plan </w:t>
      </w:r>
    </w:p>
    <w:p w:rsidR="00764906" w:rsidRPr="00764906" w:rsidRDefault="00764906" w:rsidP="00764906">
      <w:pPr>
        <w:numPr>
          <w:ilvl w:val="0"/>
          <w:numId w:val="2"/>
        </w:numPr>
        <w:rPr>
          <w:rFonts w:ascii="Arial" w:hAnsi="Arial" w:cs="Arial"/>
          <w:highlight w:val="yellow"/>
        </w:rPr>
      </w:pPr>
      <w:r w:rsidRPr="00764906">
        <w:rPr>
          <w:rFonts w:ascii="Arial" w:hAnsi="Arial" w:cs="Arial"/>
          <w:highlight w:val="yellow"/>
        </w:rPr>
        <w:t>Banning single-use plastic straws</w:t>
      </w:r>
    </w:p>
    <w:p w:rsidR="00764906" w:rsidRPr="00764906" w:rsidRDefault="00764906" w:rsidP="00764906">
      <w:pPr>
        <w:numPr>
          <w:ilvl w:val="0"/>
          <w:numId w:val="2"/>
        </w:numPr>
        <w:rPr>
          <w:rFonts w:ascii="Arial" w:hAnsi="Arial" w:cs="Arial"/>
          <w:highlight w:val="yellow"/>
        </w:rPr>
      </w:pPr>
      <w:r w:rsidRPr="00764906">
        <w:rPr>
          <w:rFonts w:ascii="Arial" w:hAnsi="Arial" w:cs="Arial"/>
          <w:highlight w:val="yellow"/>
        </w:rPr>
        <w:t>Updating the Zero Waste Implementation Plan</w:t>
      </w:r>
    </w:p>
    <w:p w:rsidR="00764906" w:rsidRDefault="00764906" w:rsidP="00764906">
      <w:pPr>
        <w:rPr>
          <w:rFonts w:ascii="Arial" w:hAnsi="Arial" w:cs="Arial"/>
        </w:rPr>
      </w:pPr>
    </w:p>
    <w:p w:rsidR="00764906" w:rsidRDefault="00764906" w:rsidP="00764906">
      <w:pPr>
        <w:rPr>
          <w:rFonts w:ascii="Arial" w:hAnsi="Arial" w:cs="Arial"/>
        </w:rPr>
      </w:pPr>
    </w:p>
    <w:p w:rsidR="00764906" w:rsidRPr="00BE50AD" w:rsidRDefault="00764906" w:rsidP="00764906">
      <w:pPr>
        <w:rPr>
          <w:rFonts w:ascii="Arial" w:hAnsi="Arial" w:cs="Arial"/>
        </w:rPr>
      </w:pPr>
      <w:r w:rsidRPr="00E83563">
        <w:rPr>
          <w:rFonts w:ascii="Arial" w:hAnsi="Arial" w:cs="Arial"/>
          <w:b/>
        </w:rPr>
        <w:t>Fiscal Impacts</w:t>
      </w:r>
    </w:p>
    <w:p w:rsidR="00764906" w:rsidRPr="00E83563" w:rsidRDefault="00764906" w:rsidP="00764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 participation is voluntary. </w:t>
      </w:r>
      <w:r w:rsidRPr="00807205">
        <w:rPr>
          <w:rFonts w:ascii="Arial" w:hAnsi="Arial" w:cs="Arial"/>
        </w:rPr>
        <w:t>The program is designed to complement existing efforts of our energy and climate action plans which would translate to little or no fiscal impact.</w:t>
      </w:r>
      <w:r>
        <w:rPr>
          <w:rFonts w:ascii="Arial" w:hAnsi="Arial" w:cs="Arial"/>
        </w:rPr>
        <w:t xml:space="preserve"> Participating in the program </w:t>
      </w:r>
      <w:r w:rsidRPr="00E83563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increase</w:t>
      </w:r>
      <w:r w:rsidRPr="00E8356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city’s</w:t>
      </w:r>
      <w:r w:rsidRPr="00E8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competitiveness </w:t>
      </w:r>
      <w:r w:rsidRPr="00E83563">
        <w:rPr>
          <w:rFonts w:ascii="Arial" w:hAnsi="Arial" w:cs="Arial"/>
        </w:rPr>
        <w:t xml:space="preserve">for future </w:t>
      </w:r>
      <w:r>
        <w:rPr>
          <w:rFonts w:ascii="Arial" w:hAnsi="Arial" w:cs="Arial"/>
        </w:rPr>
        <w:t xml:space="preserve">state or other </w:t>
      </w:r>
      <w:r w:rsidRPr="00E83563">
        <w:rPr>
          <w:rFonts w:ascii="Arial" w:hAnsi="Arial" w:cs="Arial"/>
        </w:rPr>
        <w:t>grant funding.</w:t>
      </w:r>
    </w:p>
    <w:p w:rsidR="00764906" w:rsidRPr="00E83563" w:rsidRDefault="00764906" w:rsidP="00764906">
      <w:pPr>
        <w:rPr>
          <w:rFonts w:ascii="Arial" w:hAnsi="Arial" w:cs="Arial"/>
          <w:b/>
        </w:rPr>
      </w:pPr>
    </w:p>
    <w:p w:rsidR="00764906" w:rsidRPr="00E83563" w:rsidRDefault="00764906" w:rsidP="00764906">
      <w:pPr>
        <w:rPr>
          <w:rFonts w:ascii="Arial" w:hAnsi="Arial" w:cs="Arial"/>
          <w:b/>
        </w:rPr>
      </w:pPr>
      <w:r w:rsidRPr="00E83563">
        <w:rPr>
          <w:rFonts w:ascii="Arial" w:hAnsi="Arial" w:cs="Arial"/>
          <w:b/>
        </w:rPr>
        <w:t>Action Required</w:t>
      </w:r>
    </w:p>
    <w:p w:rsidR="00764906" w:rsidRPr="00E83563" w:rsidRDefault="00764906" w:rsidP="00764906">
      <w:pPr>
        <w:rPr>
          <w:rFonts w:ascii="Arial" w:hAnsi="Arial" w:cs="Arial"/>
        </w:rPr>
      </w:pPr>
      <w:r w:rsidRPr="001A7EC5">
        <w:rPr>
          <w:rFonts w:ascii="Arial" w:hAnsi="Arial" w:cs="Arial"/>
        </w:rPr>
        <w:t>Adopt the attached Resolution approving participation in the Institute for Local Government’s Beacon Program.</w:t>
      </w:r>
      <w:r>
        <w:rPr>
          <w:rFonts w:ascii="Arial" w:hAnsi="Arial" w:cs="Arial"/>
        </w:rPr>
        <w:t xml:space="preserve">  </w:t>
      </w:r>
    </w:p>
    <w:p w:rsidR="00764906" w:rsidRDefault="00764906" w:rsidP="00764906">
      <w:pPr>
        <w:rPr>
          <w:rFonts w:ascii="Arial" w:hAnsi="Arial" w:cs="Arial"/>
        </w:rPr>
      </w:pPr>
    </w:p>
    <w:p w:rsidR="00764906" w:rsidRDefault="00764906" w:rsidP="00764906">
      <w:pPr>
        <w:rPr>
          <w:rFonts w:ascii="Arial" w:hAnsi="Arial" w:cs="Arial"/>
        </w:rPr>
      </w:pPr>
    </w:p>
    <w:p w:rsidR="00764906" w:rsidRDefault="00764906" w:rsidP="00764906">
      <w:pPr>
        <w:jc w:val="right"/>
        <w:rPr>
          <w:rFonts w:ascii="Arial" w:hAnsi="Arial" w:cs="Arial"/>
        </w:rPr>
      </w:pPr>
    </w:p>
    <w:p w:rsidR="00056D76" w:rsidRPr="00B376CC" w:rsidRDefault="00056D76" w:rsidP="00056D76">
      <w:pPr>
        <w:rPr>
          <w:rFonts w:ascii="Calibri" w:hAnsi="Calibri" w:cs="Arial"/>
        </w:rPr>
      </w:pPr>
    </w:p>
    <w:p w:rsidR="00056D76" w:rsidRPr="00B376CC" w:rsidRDefault="00056D76" w:rsidP="00056D76">
      <w:pPr>
        <w:jc w:val="right"/>
        <w:rPr>
          <w:rFonts w:ascii="Calibri" w:hAnsi="Calibri" w:cs="Arial"/>
        </w:rPr>
      </w:pPr>
    </w:p>
    <w:p w:rsidR="00470C27" w:rsidRDefault="00470C27"/>
    <w:sectPr w:rsidR="00470C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76" w:rsidRDefault="00056D76" w:rsidP="00056D76">
      <w:r>
        <w:separator/>
      </w:r>
    </w:p>
  </w:endnote>
  <w:endnote w:type="continuationSeparator" w:id="0">
    <w:p w:rsidR="00056D76" w:rsidRDefault="00056D76" w:rsidP="0005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76" w:rsidRPr="00056D76" w:rsidRDefault="00056D76" w:rsidP="00056D76">
    <w:pPr>
      <w:pStyle w:val="Footer"/>
      <w:jc w:val="right"/>
      <w:rPr>
        <w:rFonts w:asciiTheme="minorHAnsi" w:hAnsiTheme="minorHAnsi"/>
      </w:rPr>
    </w:pPr>
    <w:r w:rsidRPr="00056D76">
      <w:rPr>
        <w:rFonts w:asciiTheme="minorHAnsi" w:hAnsiTheme="minorHAnsi"/>
      </w:rPr>
      <w:t>Updated Spring</w:t>
    </w:r>
    <w:r w:rsidR="008B03BC">
      <w:rPr>
        <w:rFonts w:asciiTheme="minorHAnsi" w:hAnsiTheme="minorHAnsi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76" w:rsidRDefault="00056D76" w:rsidP="00056D76">
      <w:r>
        <w:separator/>
      </w:r>
    </w:p>
  </w:footnote>
  <w:footnote w:type="continuationSeparator" w:id="0">
    <w:p w:rsidR="00056D76" w:rsidRDefault="00056D76" w:rsidP="0005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C54C3"/>
    <w:multiLevelType w:val="hybridMultilevel"/>
    <w:tmpl w:val="04DE183A"/>
    <w:lvl w:ilvl="0" w:tplc="02802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3333C"/>
    <w:multiLevelType w:val="hybridMultilevel"/>
    <w:tmpl w:val="8A4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76"/>
    <w:rsid w:val="00056D76"/>
    <w:rsid w:val="00470C27"/>
    <w:rsid w:val="00764906"/>
    <w:rsid w:val="008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67E1"/>
  <w15:chartTrackingRefBased/>
  <w15:docId w15:val="{0C1BA1F5-AA63-4CB9-BB30-117469D8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6D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D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D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-ilg.org/beacon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Enright</dc:creator>
  <cp:keywords/>
  <dc:description/>
  <cp:lastModifiedBy>Nicole Enright</cp:lastModifiedBy>
  <cp:revision>2</cp:revision>
  <dcterms:created xsi:type="dcterms:W3CDTF">2021-03-16T23:44:00Z</dcterms:created>
  <dcterms:modified xsi:type="dcterms:W3CDTF">2021-03-16T23:44:00Z</dcterms:modified>
</cp:coreProperties>
</file>